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ANEXO XVI</w:t>
      </w:r>
    </w:p>
    <w:p w:rsidR="00000000" w:rsidDel="00000000" w:rsidP="00000000" w:rsidRDefault="00000000" w:rsidRPr="00000000" w14:paraId="00000002">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INSTRUÇÃO NORMATIVA PRES/INSS Nº 128, DE 28 DE MARÇO DE 2022</w:t>
      </w:r>
    </w:p>
    <w:p w:rsidR="00000000" w:rsidDel="00000000" w:rsidP="00000000" w:rsidRDefault="00000000" w:rsidRPr="00000000" w14:paraId="00000003">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ENQUADRAMENTO DE ATIVIDADE ESPECIAL</w:t>
      </w:r>
    </w:p>
    <w:p w:rsidR="00000000" w:rsidDel="00000000" w:rsidP="00000000" w:rsidRDefault="00000000" w:rsidRPr="00000000" w14:paraId="0000000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sz w:val="24"/>
          <w:szCs w:val="24"/>
        </w:rPr>
      </w:pPr>
      <w:r w:rsidDel="00000000" w:rsidR="00000000" w:rsidRPr="00000000">
        <w:rPr>
          <w:rtl w:val="0"/>
        </w:rPr>
      </w:r>
    </w:p>
    <w:tbl>
      <w:tblPr>
        <w:tblStyle w:val="Table1"/>
        <w:tblW w:w="10188.0" w:type="dxa"/>
        <w:jc w:val="center"/>
        <w:tblBorders>
          <w:top w:color="4b4b4b" w:space="0" w:sz="4" w:val="single"/>
          <w:left w:color="4b4b4b" w:space="0" w:sz="4" w:val="single"/>
          <w:bottom w:color="4b4b4b" w:space="0" w:sz="4" w:val="single"/>
          <w:right w:color="4b4b4b" w:space="0" w:sz="4" w:val="single"/>
          <w:insideH w:color="4b4b4b" w:space="0" w:sz="4" w:val="single"/>
          <w:insideV w:color="4b4b4b" w:space="0" w:sz="4" w:val="single"/>
        </w:tblBorders>
        <w:tblLayout w:type="fixed"/>
        <w:tblLook w:val="0000"/>
      </w:tblPr>
      <w:tblGrid>
        <w:gridCol w:w="2043"/>
        <w:gridCol w:w="540"/>
        <w:gridCol w:w="7605"/>
        <w:tblGridChange w:id="0">
          <w:tblGrid>
            <w:gridCol w:w="2043"/>
            <w:gridCol w:w="540"/>
            <w:gridCol w:w="7605"/>
          </w:tblGrid>
        </w:tblGridChange>
      </w:tblGrid>
      <w:tr>
        <w:trPr>
          <w:cantSplit w:val="0"/>
          <w:trHeight w:val="885" w:hRule="atLeast"/>
          <w:tblHeader w:val="0"/>
        </w:trPr>
        <w:tc>
          <w:tcPr>
            <w:gridSpan w:val="2"/>
            <w:tcBorders>
              <w:top w:color="4b4b4b" w:space="0" w:sz="4" w:val="single"/>
              <w:bottom w:color="4b4b4b" w:space="0" w:sz="4" w:val="single"/>
              <w:right w:color="ffffff" w:space="0" w:sz="4" w:val="single"/>
            </w:tcBorders>
            <w:vAlign w:val="center"/>
          </w:tcPr>
          <w:p w:rsidR="00000000" w:rsidDel="00000000" w:rsidP="00000000" w:rsidRDefault="00000000" w:rsidRPr="00000000" w14:paraId="00000007">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PERÍODO     TRABALHADO</w:t>
            </w:r>
          </w:p>
        </w:tc>
        <w:tc>
          <w:tcPr>
            <w:tcBorders>
              <w:left w:color="4b4b4b" w:space="0" w:sz="4" w:val="single"/>
              <w:bottom w:color="4b4b4b" w:space="0" w:sz="4" w:val="single"/>
              <w:right w:color="4b4b4b" w:space="0" w:sz="4" w:val="single"/>
            </w:tcBorders>
            <w:vAlign w:val="center"/>
          </w:tcPr>
          <w:p w:rsidR="00000000" w:rsidDel="00000000" w:rsidP="00000000" w:rsidRDefault="00000000" w:rsidRPr="00000000" w14:paraId="00000009">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ENQUADRAMENTO</w:t>
            </w:r>
          </w:p>
        </w:tc>
      </w:tr>
      <w:tr>
        <w:trPr>
          <w:cantSplit w:val="0"/>
          <w:trHeight w:val="1391" w:hRule="atLeast"/>
          <w:tblHeader w:val="0"/>
        </w:trPr>
        <w:tc>
          <w:tcPr>
            <w:tcBorders>
              <w:top w:color="4b4b4b" w:space="0" w:sz="4" w:val="single"/>
              <w:bottom w:color="4b4b4b" w:space="0" w:sz="4" w:val="single"/>
              <w:right w:color="ffffff" w:space="0" w:sz="4" w:val="single"/>
            </w:tcBorders>
            <w:vAlign w:val="center"/>
          </w:tcPr>
          <w:p w:rsidR="00000000" w:rsidDel="00000000" w:rsidP="00000000" w:rsidRDefault="00000000" w:rsidRPr="00000000" w14:paraId="0000000A">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Até 28/04/1995</w:t>
            </w:r>
          </w:p>
        </w:tc>
        <w:tc>
          <w:tcPr>
            <w:tcBorders>
              <w:top w:color="4b4b4b" w:space="0" w:sz="4" w:val="single"/>
              <w:left w:color="ffffff" w:space="0" w:sz="4" w:val="single"/>
              <w:bottom w:color="4b4b4b" w:space="0" w:sz="4" w:val="single"/>
              <w:right w:color="4b4b4b" w:space="0" w:sz="4" w:val="single"/>
            </w:tcBorders>
            <w:vAlign w:val="center"/>
          </w:tcPr>
          <w:p w:rsidR="00000000" w:rsidDel="00000000" w:rsidP="00000000" w:rsidRDefault="00000000" w:rsidRPr="00000000" w14:paraId="0000000B">
            <w:pPr>
              <w:spacing w:line="240" w:lineRule="auto"/>
              <w:rPr>
                <w:rFonts w:ascii="Calibri" w:cs="Calibri" w:eastAsia="Calibri" w:hAnsi="Calibri"/>
                <w:sz w:val="24"/>
                <w:szCs w:val="24"/>
              </w:rPr>
            </w:pPr>
            <w:r w:rsidDel="00000000" w:rsidR="00000000" w:rsidRPr="00000000">
              <w:rPr>
                <w:rtl w:val="0"/>
              </w:rPr>
            </w:r>
          </w:p>
        </w:tc>
        <w:tc>
          <w:tcPr>
            <w:tcBorders>
              <w:top w:color="4b4b4b" w:space="0" w:sz="4" w:val="single"/>
              <w:left w:color="4b4b4b" w:space="0" w:sz="4" w:val="single"/>
              <w:bottom w:color="4b4b4b" w:space="0" w:sz="4" w:val="single"/>
              <w:right w:color="4b4b4b" w:space="0" w:sz="4" w:val="single"/>
            </w:tcBorders>
          </w:tcPr>
          <w:p w:rsidR="00000000" w:rsidDel="00000000" w:rsidP="00000000" w:rsidRDefault="00000000" w:rsidRPr="00000000" w14:paraId="0000000C">
            <w:pPr>
              <w:spacing w:line="240" w:lineRule="auto"/>
              <w:ind w:left="141.7322834645671"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Quadro Anexo ao Decreto nº 53.831, de 1964.</w:t>
            </w:r>
          </w:p>
          <w:p w:rsidR="00000000" w:rsidDel="00000000" w:rsidP="00000000" w:rsidRDefault="00000000" w:rsidRPr="00000000" w14:paraId="0000000D">
            <w:pPr>
              <w:spacing w:line="240" w:lineRule="auto"/>
              <w:ind w:left="141.7322834645671"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Anexos I e II do RBPS, aprovado pelo Decreto nº 83.080, de 1979. Formulário; CP/CTPS; LTCAT, obrigatoriamente para o agente físico ruído.</w:t>
            </w:r>
          </w:p>
        </w:tc>
      </w:tr>
      <w:tr>
        <w:trPr>
          <w:cantSplit w:val="0"/>
          <w:trHeight w:val="515" w:hRule="atLeast"/>
          <w:tblHeader w:val="0"/>
        </w:trPr>
        <w:tc>
          <w:tcPr>
            <w:vMerge w:val="restart"/>
            <w:tcBorders>
              <w:top w:color="4b4b4b" w:space="0" w:sz="4" w:val="single"/>
              <w:bottom w:color="ffffff" w:space="0" w:sz="4" w:val="single"/>
              <w:right w:color="ffffff" w:space="0" w:sz="4" w:val="single"/>
            </w:tcBorders>
            <w:vAlign w:val="center"/>
          </w:tcPr>
          <w:p w:rsidR="00000000" w:rsidDel="00000000" w:rsidP="00000000" w:rsidRDefault="00000000" w:rsidRPr="00000000" w14:paraId="0000000E">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tabs>
                <w:tab w:val="left" w:pos="781"/>
              </w:tabs>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 29/04/1995 a</w:t>
            </w:r>
          </w:p>
          <w:p w:rsidR="00000000" w:rsidDel="00000000" w:rsidP="00000000" w:rsidRDefault="00000000" w:rsidRPr="00000000" w14:paraId="00000010">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13/10/1996</w:t>
            </w:r>
          </w:p>
          <w:p w:rsidR="00000000" w:rsidDel="00000000" w:rsidP="00000000" w:rsidRDefault="00000000" w:rsidRPr="00000000" w14:paraId="00000011">
            <w:pPr>
              <w:spacing w:line="240" w:lineRule="auto"/>
              <w:jc w:val="center"/>
              <w:rPr>
                <w:rFonts w:ascii="Calibri" w:cs="Calibri" w:eastAsia="Calibri" w:hAnsi="Calibri"/>
                <w:sz w:val="24"/>
                <w:szCs w:val="24"/>
              </w:rPr>
            </w:pPr>
            <w:r w:rsidDel="00000000" w:rsidR="00000000" w:rsidRPr="00000000">
              <w:rPr>
                <w:rtl w:val="0"/>
              </w:rPr>
            </w:r>
          </w:p>
        </w:tc>
        <w:tc>
          <w:tcPr>
            <w:tcBorders>
              <w:top w:color="4b4b4b" w:space="0" w:sz="4" w:val="single"/>
              <w:left w:color="ffffff" w:space="0" w:sz="4" w:val="single"/>
              <w:bottom w:color="000000" w:space="0" w:sz="0" w:val="nil"/>
              <w:right w:color="000000" w:space="0" w:sz="0" w:val="nil"/>
            </w:tcBorders>
            <w:vAlign w:val="center"/>
          </w:tcPr>
          <w:p w:rsidR="00000000" w:rsidDel="00000000" w:rsidP="00000000" w:rsidRDefault="00000000" w:rsidRPr="00000000" w14:paraId="00000012">
            <w:pPr>
              <w:spacing w:line="240" w:lineRule="auto"/>
              <w:rPr>
                <w:rFonts w:ascii="Calibri" w:cs="Calibri" w:eastAsia="Calibri" w:hAnsi="Calibri"/>
                <w:sz w:val="24"/>
                <w:szCs w:val="24"/>
              </w:rPr>
            </w:pPr>
            <w:r w:rsidDel="00000000" w:rsidR="00000000" w:rsidRPr="00000000">
              <w:rPr>
                <w:rtl w:val="0"/>
              </w:rPr>
            </w:r>
          </w:p>
        </w:tc>
        <w:tc>
          <w:tcPr>
            <w:tcBorders>
              <w:top w:color="4b4b4b" w:space="0" w:sz="4" w:val="single"/>
              <w:left w:color="4b4b4b" w:space="0" w:sz="4" w:val="single"/>
              <w:bottom w:color="ffffff" w:space="0" w:sz="4" w:val="single"/>
              <w:right w:color="4b4b4b" w:space="0" w:sz="4" w:val="single"/>
            </w:tcBorders>
          </w:tcPr>
          <w:p w:rsidR="00000000" w:rsidDel="00000000" w:rsidP="00000000" w:rsidRDefault="00000000" w:rsidRPr="00000000" w14:paraId="00000013">
            <w:pPr>
              <w:spacing w:line="240" w:lineRule="auto"/>
              <w:ind w:left="141.7322834645671"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Código 1.0.0 do Quadro Anexo ao Decreto nº 53.831, de 1964. </w:t>
            </w:r>
          </w:p>
          <w:p w:rsidR="00000000" w:rsidDel="00000000" w:rsidP="00000000" w:rsidRDefault="00000000" w:rsidRPr="00000000" w14:paraId="00000014">
            <w:pPr>
              <w:spacing w:line="240" w:lineRule="auto"/>
              <w:ind w:left="141.7322834645671"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Anexo I do RBPS, aprovado pelo Decreto nº 83.080, de 1979.</w:t>
            </w:r>
          </w:p>
          <w:p w:rsidR="00000000" w:rsidDel="00000000" w:rsidP="00000000" w:rsidRDefault="00000000" w:rsidRPr="00000000" w14:paraId="00000015">
            <w:pPr>
              <w:spacing w:line="240" w:lineRule="auto"/>
              <w:ind w:left="141.7322834645671"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Formulário; LTCAT ou demais Demonstrações Ambientais, obrigatoriamente</w:t>
            </w:r>
          </w:p>
          <w:p w:rsidR="00000000" w:rsidDel="00000000" w:rsidP="00000000" w:rsidRDefault="00000000" w:rsidRPr="00000000" w14:paraId="00000016">
            <w:pPr>
              <w:spacing w:line="240" w:lineRule="auto"/>
              <w:ind w:left="141.7322834645671"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para o agente físico ruído.</w:t>
            </w:r>
          </w:p>
        </w:tc>
      </w:tr>
      <w:tr>
        <w:trPr>
          <w:cantSplit w:val="0"/>
          <w:trHeight w:val="349" w:hRule="atLeast"/>
          <w:tblHeader w:val="0"/>
        </w:trPr>
        <w:tc>
          <w:tcPr>
            <w:vMerge w:val="continue"/>
            <w:tcBorders>
              <w:top w:color="ffffff" w:space="0" w:sz="4" w:val="single"/>
              <w:bottom w:color="ffffff" w:space="0" w:sz="4" w:val="single"/>
              <w:right w:color="ffffff" w:space="0" w:sz="4" w:val="single"/>
            </w:tcBorders>
            <w:vAlign w:val="center"/>
          </w:tcPr>
          <w:p w:rsidR="00000000" w:rsidDel="00000000" w:rsidP="00000000" w:rsidRDefault="00000000" w:rsidRPr="00000000" w14:paraId="00000017">
            <w:pPr>
              <w:spacing w:after="0" w:before="0" w:line="240" w:lineRule="auto"/>
              <w:ind w:left="0" w:firstLine="0"/>
              <w:jc w:val="center"/>
              <w:rPr>
                <w:rFonts w:ascii="Calibri" w:cs="Calibri" w:eastAsia="Calibri" w:hAnsi="Calibri"/>
                <w:sz w:val="24"/>
                <w:szCs w:val="24"/>
              </w:rPr>
            </w:pPr>
            <w:r w:rsidDel="00000000" w:rsidR="00000000" w:rsidRPr="00000000">
              <w:rPr>
                <w:rtl w:val="0"/>
              </w:rPr>
            </w:r>
          </w:p>
        </w:tc>
        <w:tc>
          <w:tcPr>
            <w:tcBorders>
              <w:top w:color="000000" w:space="0" w:sz="0" w:val="nil"/>
              <w:left w:color="ffffff" w:space="0" w:sz="4" w:val="single"/>
              <w:bottom w:color="000000" w:space="0" w:sz="0" w:val="nil"/>
              <w:right w:color="000000" w:space="0" w:sz="0" w:val="nil"/>
            </w:tcBorders>
            <w:vAlign w:val="center"/>
          </w:tcPr>
          <w:p w:rsidR="00000000" w:rsidDel="00000000" w:rsidP="00000000" w:rsidRDefault="00000000" w:rsidRPr="00000000" w14:paraId="00000018">
            <w:pPr>
              <w:spacing w:line="240" w:lineRule="auto"/>
              <w:rPr>
                <w:rFonts w:ascii="Calibri" w:cs="Calibri" w:eastAsia="Calibri" w:hAnsi="Calibri"/>
                <w:sz w:val="24"/>
                <w:szCs w:val="24"/>
              </w:rPr>
            </w:pPr>
            <w:r w:rsidDel="00000000" w:rsidR="00000000" w:rsidRPr="00000000">
              <w:rPr>
                <w:rtl w:val="0"/>
              </w:rPr>
            </w:r>
          </w:p>
        </w:tc>
        <w:tc>
          <w:tcPr>
            <w:tcBorders>
              <w:top w:color="ffffff" w:space="0" w:sz="4" w:val="single"/>
              <w:left w:color="4b4b4b" w:space="0" w:sz="4" w:val="single"/>
              <w:bottom w:color="ffffff" w:space="0" w:sz="4" w:val="single"/>
              <w:right w:color="4b4b4b" w:space="0" w:sz="4" w:val="single"/>
            </w:tcBorders>
          </w:tcPr>
          <w:p w:rsidR="00000000" w:rsidDel="00000000" w:rsidP="00000000" w:rsidRDefault="00000000" w:rsidRPr="00000000" w14:paraId="00000019">
            <w:pPr>
              <w:spacing w:line="240" w:lineRule="auto"/>
              <w:rPr>
                <w:rFonts w:ascii="Calibri" w:cs="Calibri" w:eastAsia="Calibri" w:hAnsi="Calibri"/>
                <w:sz w:val="24"/>
                <w:szCs w:val="24"/>
              </w:rPr>
            </w:pPr>
            <w:r w:rsidDel="00000000" w:rsidR="00000000" w:rsidRPr="00000000">
              <w:rPr>
                <w:rtl w:val="0"/>
              </w:rPr>
            </w:r>
          </w:p>
        </w:tc>
      </w:tr>
      <w:tr>
        <w:trPr>
          <w:cantSplit w:val="0"/>
          <w:trHeight w:val="409" w:hRule="atLeast"/>
          <w:tblHeader w:val="0"/>
        </w:trPr>
        <w:tc>
          <w:tcPr>
            <w:vMerge w:val="continue"/>
            <w:tcBorders>
              <w:top w:color="ffffff" w:space="0" w:sz="4" w:val="single"/>
              <w:bottom w:color="ffffff" w:space="0" w:sz="4" w:val="single"/>
              <w:right w:color="ffffff" w:space="0" w:sz="4" w:val="single"/>
            </w:tcBorders>
            <w:vAlign w:val="center"/>
          </w:tcPr>
          <w:p w:rsidR="00000000" w:rsidDel="00000000" w:rsidP="00000000" w:rsidRDefault="00000000" w:rsidRPr="00000000" w14:paraId="0000001A">
            <w:pPr>
              <w:spacing w:after="0" w:before="0" w:line="240" w:lineRule="auto"/>
              <w:ind w:left="0" w:firstLine="0"/>
              <w:jc w:val="center"/>
              <w:rPr>
                <w:rFonts w:ascii="Calibri" w:cs="Calibri" w:eastAsia="Calibri" w:hAnsi="Calibri"/>
                <w:sz w:val="24"/>
                <w:szCs w:val="24"/>
              </w:rPr>
            </w:pPr>
            <w:r w:rsidDel="00000000" w:rsidR="00000000" w:rsidRPr="00000000">
              <w:rPr>
                <w:rtl w:val="0"/>
              </w:rPr>
            </w:r>
          </w:p>
        </w:tc>
        <w:tc>
          <w:tcPr>
            <w:tcBorders>
              <w:top w:color="000000" w:space="0" w:sz="0" w:val="nil"/>
              <w:left w:color="ffffff" w:space="0" w:sz="4" w:val="single"/>
              <w:bottom w:color="000000" w:space="0" w:sz="0" w:val="nil"/>
              <w:right w:color="000000" w:space="0" w:sz="0" w:val="nil"/>
            </w:tcBorders>
            <w:vAlign w:val="center"/>
          </w:tcPr>
          <w:p w:rsidR="00000000" w:rsidDel="00000000" w:rsidP="00000000" w:rsidRDefault="00000000" w:rsidRPr="00000000" w14:paraId="0000001B">
            <w:pPr>
              <w:spacing w:line="240" w:lineRule="auto"/>
              <w:rPr>
                <w:rFonts w:ascii="Calibri" w:cs="Calibri" w:eastAsia="Calibri" w:hAnsi="Calibri"/>
                <w:sz w:val="24"/>
                <w:szCs w:val="24"/>
              </w:rPr>
            </w:pPr>
            <w:r w:rsidDel="00000000" w:rsidR="00000000" w:rsidRPr="00000000">
              <w:rPr>
                <w:rtl w:val="0"/>
              </w:rPr>
            </w:r>
          </w:p>
        </w:tc>
        <w:tc>
          <w:tcPr>
            <w:tcBorders>
              <w:top w:color="ffffff" w:space="0" w:sz="4" w:val="single"/>
              <w:left w:color="4b4b4b" w:space="0" w:sz="4" w:val="single"/>
              <w:bottom w:color="ffffff" w:space="0" w:sz="4" w:val="single"/>
              <w:right w:color="4b4b4b" w:space="0" w:sz="4" w:val="single"/>
            </w:tcBorders>
          </w:tcPr>
          <w:p w:rsidR="00000000" w:rsidDel="00000000" w:rsidP="00000000" w:rsidRDefault="00000000" w:rsidRPr="00000000" w14:paraId="0000001C">
            <w:pPr>
              <w:spacing w:line="240" w:lineRule="auto"/>
              <w:rPr>
                <w:rFonts w:ascii="Calibri" w:cs="Calibri" w:eastAsia="Calibri" w:hAnsi="Calibri"/>
                <w:sz w:val="24"/>
                <w:szCs w:val="24"/>
              </w:rPr>
            </w:pPr>
            <w:r w:rsidDel="00000000" w:rsidR="00000000" w:rsidRPr="00000000">
              <w:rPr>
                <w:rtl w:val="0"/>
              </w:rPr>
            </w:r>
          </w:p>
        </w:tc>
      </w:tr>
      <w:tr>
        <w:trPr>
          <w:cantSplit w:val="0"/>
          <w:trHeight w:val="409" w:hRule="atLeast"/>
          <w:tblHeader w:val="0"/>
        </w:trPr>
        <w:tc>
          <w:tcPr>
            <w:vMerge w:val="continue"/>
            <w:tcBorders>
              <w:top w:color="ffffff" w:space="0" w:sz="4" w:val="single"/>
              <w:bottom w:color="000000" w:space="0" w:sz="0" w:val="nil"/>
              <w:right w:color="ffffff" w:space="0" w:sz="4" w:val="single"/>
            </w:tcBorders>
            <w:vAlign w:val="center"/>
          </w:tcPr>
          <w:p w:rsidR="00000000" w:rsidDel="00000000" w:rsidP="00000000" w:rsidRDefault="00000000" w:rsidRPr="00000000" w14:paraId="0000001D">
            <w:pPr>
              <w:spacing w:after="0" w:before="0" w:line="240" w:lineRule="auto"/>
              <w:ind w:left="0" w:firstLine="0"/>
              <w:jc w:val="center"/>
              <w:rPr>
                <w:rFonts w:ascii="Calibri" w:cs="Calibri" w:eastAsia="Calibri" w:hAnsi="Calibri"/>
                <w:sz w:val="24"/>
                <w:szCs w:val="24"/>
              </w:rPr>
            </w:pPr>
            <w:r w:rsidDel="00000000" w:rsidR="00000000" w:rsidRPr="00000000">
              <w:rPr>
                <w:rtl w:val="0"/>
              </w:rPr>
            </w:r>
          </w:p>
        </w:tc>
        <w:tc>
          <w:tcPr>
            <w:tcBorders>
              <w:top w:color="000000" w:space="0" w:sz="0" w:val="nil"/>
              <w:left w:color="ffffff" w:space="0" w:sz="4" w:val="single"/>
              <w:bottom w:color="4b4b4b" w:space="0" w:sz="4" w:val="single"/>
              <w:right w:color="000000" w:space="0" w:sz="0" w:val="nil"/>
            </w:tcBorders>
            <w:vAlign w:val="center"/>
          </w:tcPr>
          <w:p w:rsidR="00000000" w:rsidDel="00000000" w:rsidP="00000000" w:rsidRDefault="00000000" w:rsidRPr="00000000" w14:paraId="0000001E">
            <w:pPr>
              <w:spacing w:line="240" w:lineRule="auto"/>
              <w:rPr>
                <w:rFonts w:ascii="Calibri" w:cs="Calibri" w:eastAsia="Calibri" w:hAnsi="Calibri"/>
                <w:sz w:val="24"/>
                <w:szCs w:val="24"/>
              </w:rPr>
            </w:pPr>
            <w:r w:rsidDel="00000000" w:rsidR="00000000" w:rsidRPr="00000000">
              <w:rPr>
                <w:rtl w:val="0"/>
              </w:rPr>
            </w:r>
          </w:p>
        </w:tc>
        <w:tc>
          <w:tcPr>
            <w:tcBorders>
              <w:top w:color="ffffff" w:space="0" w:sz="4" w:val="single"/>
              <w:left w:color="4b4b4b" w:space="0" w:sz="4" w:val="single"/>
              <w:bottom w:color="000000" w:space="0" w:sz="0" w:val="nil"/>
              <w:right w:color="4b4b4b" w:space="0" w:sz="4" w:val="single"/>
            </w:tcBorders>
          </w:tcPr>
          <w:p w:rsidR="00000000" w:rsidDel="00000000" w:rsidP="00000000" w:rsidRDefault="00000000" w:rsidRPr="00000000" w14:paraId="0000001F">
            <w:pPr>
              <w:spacing w:line="240" w:lineRule="auto"/>
              <w:rPr>
                <w:rFonts w:ascii="Calibri" w:cs="Calibri" w:eastAsia="Calibri" w:hAnsi="Calibri"/>
                <w:sz w:val="24"/>
                <w:szCs w:val="24"/>
              </w:rPr>
            </w:pPr>
            <w:r w:rsidDel="00000000" w:rsidR="00000000" w:rsidRPr="00000000">
              <w:rPr>
                <w:rtl w:val="0"/>
              </w:rPr>
            </w:r>
          </w:p>
        </w:tc>
      </w:tr>
      <w:tr>
        <w:trPr>
          <w:cantSplit w:val="0"/>
          <w:trHeight w:val="520" w:hRule="atLeast"/>
          <w:tblHeader w:val="0"/>
        </w:trPr>
        <w:tc>
          <w:tcPr>
            <w:gridSpan w:val="2"/>
            <w:vMerge w:val="restart"/>
            <w:tcBorders>
              <w:top w:color="4b4b4b" w:space="0" w:sz="4" w:val="single"/>
              <w:bottom w:color="ffffff" w:space="0" w:sz="4" w:val="single"/>
              <w:right w:color="ffffff" w:space="0" w:sz="4" w:val="single"/>
            </w:tcBorders>
            <w:vAlign w:val="center"/>
          </w:tcPr>
          <w:p w:rsidR="00000000" w:rsidDel="00000000" w:rsidP="00000000" w:rsidRDefault="00000000" w:rsidRPr="00000000" w14:paraId="00000020">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tabs>
                <w:tab w:val="left" w:pos="721"/>
              </w:tabs>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 14/10/1996 a </w:t>
            </w:r>
          </w:p>
          <w:p w:rsidR="00000000" w:rsidDel="00000000" w:rsidP="00000000" w:rsidRDefault="00000000" w:rsidRPr="00000000" w14:paraId="00000022">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05/03/1997</w:t>
            </w:r>
          </w:p>
          <w:p w:rsidR="00000000" w:rsidDel="00000000" w:rsidP="00000000" w:rsidRDefault="00000000" w:rsidRPr="00000000" w14:paraId="00000023">
            <w:pPr>
              <w:spacing w:line="240" w:lineRule="auto"/>
              <w:jc w:val="center"/>
              <w:rPr>
                <w:rFonts w:ascii="Calibri" w:cs="Calibri" w:eastAsia="Calibri" w:hAnsi="Calibri"/>
                <w:sz w:val="24"/>
                <w:szCs w:val="24"/>
              </w:rPr>
            </w:pPr>
            <w:r w:rsidDel="00000000" w:rsidR="00000000" w:rsidRPr="00000000">
              <w:rPr>
                <w:rtl w:val="0"/>
              </w:rPr>
            </w:r>
          </w:p>
        </w:tc>
        <w:tc>
          <w:tcPr>
            <w:tcBorders>
              <w:top w:color="4b4b4b" w:space="0" w:sz="4" w:val="single"/>
              <w:left w:color="4b4b4b" w:space="0" w:sz="4" w:val="single"/>
              <w:bottom w:color="ffffff" w:space="0" w:sz="4" w:val="single"/>
              <w:right w:color="4b4b4b" w:space="0" w:sz="4" w:val="single"/>
            </w:tcBorders>
          </w:tcPr>
          <w:p w:rsidR="00000000" w:rsidDel="00000000" w:rsidP="00000000" w:rsidRDefault="00000000" w:rsidRPr="00000000" w14:paraId="00000025">
            <w:pPr>
              <w:spacing w:line="240" w:lineRule="auto"/>
              <w:ind w:firstLine="141.732283464567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Código 1.0.0 do Quadro Anexo ao Decreto nº 53.831, de 1964.</w:t>
            </w:r>
          </w:p>
          <w:p w:rsidR="00000000" w:rsidDel="00000000" w:rsidP="00000000" w:rsidRDefault="00000000" w:rsidRPr="00000000" w14:paraId="00000026">
            <w:pPr>
              <w:spacing w:line="240" w:lineRule="auto"/>
              <w:ind w:firstLine="141.732283464567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Anexo I do RBPS, aprovado pelo Decreto nº 83.080, de 1979.</w:t>
            </w:r>
          </w:p>
          <w:p w:rsidR="00000000" w:rsidDel="00000000" w:rsidP="00000000" w:rsidRDefault="00000000" w:rsidRPr="00000000" w14:paraId="00000027">
            <w:pPr>
              <w:spacing w:line="240" w:lineRule="auto"/>
              <w:ind w:firstLine="141.732283464567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Formulário; LTCAT ou demais Demonstrações Ambientais, para todos os</w:t>
            </w:r>
          </w:p>
          <w:p w:rsidR="00000000" w:rsidDel="00000000" w:rsidP="00000000" w:rsidRDefault="00000000" w:rsidRPr="00000000" w14:paraId="00000028">
            <w:pPr>
              <w:spacing w:line="240" w:lineRule="auto"/>
              <w:ind w:firstLine="141.732283464567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agentes nocivos.</w:t>
            </w:r>
          </w:p>
        </w:tc>
      </w:tr>
      <w:tr>
        <w:trPr>
          <w:cantSplit w:val="0"/>
          <w:trHeight w:val="350" w:hRule="atLeast"/>
          <w:tblHeader w:val="0"/>
        </w:trPr>
        <w:tc>
          <w:tcPr>
            <w:gridSpan w:val="2"/>
            <w:vMerge w:val="continue"/>
            <w:tcBorders>
              <w:top w:color="ffffff" w:space="0" w:sz="4" w:val="single"/>
              <w:bottom w:color="ffffff" w:space="0" w:sz="4" w:val="single"/>
              <w:right w:color="ffffff" w:space="0" w:sz="4" w:val="single"/>
            </w:tcBorders>
            <w:vAlign w:val="center"/>
          </w:tcPr>
          <w:p w:rsidR="00000000" w:rsidDel="00000000" w:rsidP="00000000" w:rsidRDefault="00000000" w:rsidRPr="00000000" w14:paraId="00000029">
            <w:pPr>
              <w:spacing w:after="0" w:before="0" w:line="240" w:lineRule="auto"/>
              <w:ind w:left="0" w:firstLine="0"/>
              <w:jc w:val="center"/>
              <w:rPr>
                <w:rFonts w:ascii="Calibri" w:cs="Calibri" w:eastAsia="Calibri" w:hAnsi="Calibri"/>
                <w:sz w:val="24"/>
                <w:szCs w:val="24"/>
              </w:rPr>
            </w:pPr>
            <w:r w:rsidDel="00000000" w:rsidR="00000000" w:rsidRPr="00000000">
              <w:rPr>
                <w:rtl w:val="0"/>
              </w:rPr>
            </w:r>
          </w:p>
        </w:tc>
        <w:tc>
          <w:tcPr>
            <w:tcBorders>
              <w:top w:color="ffffff" w:space="0" w:sz="4" w:val="single"/>
              <w:left w:color="4b4b4b" w:space="0" w:sz="4" w:val="single"/>
              <w:bottom w:color="ffffff" w:space="0" w:sz="4" w:val="single"/>
              <w:right w:color="4b4b4b" w:space="0" w:sz="4" w:val="single"/>
            </w:tcBorders>
          </w:tcPr>
          <w:p w:rsidR="00000000" w:rsidDel="00000000" w:rsidP="00000000" w:rsidRDefault="00000000" w:rsidRPr="00000000" w14:paraId="0000002B">
            <w:pPr>
              <w:spacing w:line="240" w:lineRule="auto"/>
              <w:rPr>
                <w:rFonts w:ascii="Calibri" w:cs="Calibri" w:eastAsia="Calibri" w:hAnsi="Calibri"/>
                <w:sz w:val="24"/>
                <w:szCs w:val="24"/>
              </w:rPr>
            </w:pPr>
            <w:r w:rsidDel="00000000" w:rsidR="00000000" w:rsidRPr="00000000">
              <w:rPr>
                <w:rtl w:val="0"/>
              </w:rPr>
            </w:r>
          </w:p>
        </w:tc>
      </w:tr>
      <w:tr>
        <w:trPr>
          <w:cantSplit w:val="0"/>
          <w:trHeight w:val="410" w:hRule="atLeast"/>
          <w:tblHeader w:val="0"/>
        </w:trPr>
        <w:tc>
          <w:tcPr>
            <w:gridSpan w:val="2"/>
            <w:vMerge w:val="continue"/>
            <w:tcBorders>
              <w:top w:color="ffffff" w:space="0" w:sz="4" w:val="single"/>
              <w:bottom w:color="ffffff" w:space="0" w:sz="4" w:val="single"/>
              <w:right w:color="ffffff" w:space="0" w:sz="4" w:val="single"/>
            </w:tcBorders>
            <w:vAlign w:val="center"/>
          </w:tcPr>
          <w:p w:rsidR="00000000" w:rsidDel="00000000" w:rsidP="00000000" w:rsidRDefault="00000000" w:rsidRPr="00000000" w14:paraId="0000002C">
            <w:pPr>
              <w:spacing w:after="0" w:before="0" w:line="240" w:lineRule="auto"/>
              <w:ind w:left="0" w:firstLine="0"/>
              <w:jc w:val="center"/>
              <w:rPr>
                <w:rFonts w:ascii="Calibri" w:cs="Calibri" w:eastAsia="Calibri" w:hAnsi="Calibri"/>
                <w:sz w:val="24"/>
                <w:szCs w:val="24"/>
              </w:rPr>
            </w:pPr>
            <w:r w:rsidDel="00000000" w:rsidR="00000000" w:rsidRPr="00000000">
              <w:rPr>
                <w:rtl w:val="0"/>
              </w:rPr>
            </w:r>
          </w:p>
        </w:tc>
        <w:tc>
          <w:tcPr>
            <w:tcBorders>
              <w:top w:color="ffffff" w:space="0" w:sz="4" w:val="single"/>
              <w:left w:color="4b4b4b" w:space="0" w:sz="4" w:val="single"/>
              <w:bottom w:color="ffffff" w:space="0" w:sz="4" w:val="single"/>
              <w:right w:color="4b4b4b" w:space="0" w:sz="4" w:val="single"/>
            </w:tcBorders>
          </w:tcPr>
          <w:p w:rsidR="00000000" w:rsidDel="00000000" w:rsidP="00000000" w:rsidRDefault="00000000" w:rsidRPr="00000000" w14:paraId="0000002E">
            <w:pPr>
              <w:spacing w:line="240" w:lineRule="auto"/>
              <w:rPr>
                <w:rFonts w:ascii="Calibri" w:cs="Calibri" w:eastAsia="Calibri" w:hAnsi="Calibri"/>
                <w:sz w:val="24"/>
                <w:szCs w:val="24"/>
              </w:rPr>
            </w:pPr>
            <w:r w:rsidDel="00000000" w:rsidR="00000000" w:rsidRPr="00000000">
              <w:rPr>
                <w:rtl w:val="0"/>
              </w:rPr>
            </w:r>
          </w:p>
        </w:tc>
      </w:tr>
      <w:tr>
        <w:trPr>
          <w:cantSplit w:val="0"/>
          <w:trHeight w:val="402" w:hRule="atLeast"/>
          <w:tblHeader w:val="0"/>
        </w:trPr>
        <w:tc>
          <w:tcPr>
            <w:gridSpan w:val="2"/>
            <w:vMerge w:val="continue"/>
            <w:tcBorders>
              <w:top w:color="ffffff" w:space="0" w:sz="4" w:val="single"/>
              <w:right w:color="ffffff" w:space="0" w:sz="4" w:val="single"/>
            </w:tcBorders>
            <w:vAlign w:val="center"/>
          </w:tcPr>
          <w:p w:rsidR="00000000" w:rsidDel="00000000" w:rsidP="00000000" w:rsidRDefault="00000000" w:rsidRPr="00000000" w14:paraId="0000002F">
            <w:pPr>
              <w:spacing w:after="0" w:before="0" w:line="240" w:lineRule="auto"/>
              <w:ind w:left="0" w:firstLine="0"/>
              <w:jc w:val="center"/>
              <w:rPr>
                <w:rFonts w:ascii="Calibri" w:cs="Calibri" w:eastAsia="Calibri" w:hAnsi="Calibri"/>
                <w:sz w:val="24"/>
                <w:szCs w:val="24"/>
              </w:rPr>
            </w:pPr>
            <w:r w:rsidDel="00000000" w:rsidR="00000000" w:rsidRPr="00000000">
              <w:rPr>
                <w:rtl w:val="0"/>
              </w:rPr>
            </w:r>
          </w:p>
        </w:tc>
        <w:tc>
          <w:tcPr>
            <w:tcBorders>
              <w:top w:color="ffffff" w:space="0" w:sz="4" w:val="single"/>
              <w:left w:color="4b4b4b" w:space="0" w:sz="4" w:val="single"/>
              <w:bottom w:color="000000" w:space="0" w:sz="0" w:val="nil"/>
              <w:right w:color="4b4b4b" w:space="0" w:sz="4" w:val="single"/>
            </w:tcBorders>
          </w:tcPr>
          <w:p w:rsidR="00000000" w:rsidDel="00000000" w:rsidP="00000000" w:rsidRDefault="00000000" w:rsidRPr="00000000" w14:paraId="00000031">
            <w:pPr>
              <w:spacing w:line="240" w:lineRule="auto"/>
              <w:rPr>
                <w:rFonts w:ascii="Calibri" w:cs="Calibri" w:eastAsia="Calibri" w:hAnsi="Calibri"/>
                <w:sz w:val="24"/>
                <w:szCs w:val="24"/>
              </w:rPr>
            </w:pPr>
            <w:r w:rsidDel="00000000" w:rsidR="00000000" w:rsidRPr="00000000">
              <w:rPr>
                <w:rtl w:val="0"/>
              </w:rPr>
            </w:r>
          </w:p>
        </w:tc>
      </w:tr>
      <w:tr>
        <w:trPr>
          <w:cantSplit w:val="0"/>
          <w:trHeight w:val="1271" w:hRule="atLeast"/>
          <w:tblHeader w:val="0"/>
        </w:trPr>
        <w:tc>
          <w:tcPr>
            <w:gridSpan w:val="2"/>
            <w:tcBorders>
              <w:top w:color="4b4b4b" w:space="0" w:sz="4" w:val="single"/>
              <w:bottom w:color="4b4b4b" w:space="0" w:sz="4" w:val="single"/>
              <w:right w:color="ffffff" w:space="0" w:sz="4" w:val="single"/>
            </w:tcBorders>
            <w:vAlign w:val="center"/>
          </w:tcPr>
          <w:p w:rsidR="00000000" w:rsidDel="00000000" w:rsidP="00000000" w:rsidRDefault="00000000" w:rsidRPr="00000000" w14:paraId="00000032">
            <w:pPr>
              <w:tabs>
                <w:tab w:val="left" w:pos="721"/>
              </w:tabs>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tabs>
                <w:tab w:val="left" w:pos="844"/>
              </w:tabs>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 06/03/1997 a 31/12/1998</w:t>
            </w:r>
          </w:p>
          <w:p w:rsidR="00000000" w:rsidDel="00000000" w:rsidP="00000000" w:rsidRDefault="00000000" w:rsidRPr="00000000" w14:paraId="00000034">
            <w:pPr>
              <w:spacing w:line="240" w:lineRule="auto"/>
              <w:jc w:val="center"/>
              <w:rPr>
                <w:rFonts w:ascii="Calibri" w:cs="Calibri" w:eastAsia="Calibri" w:hAnsi="Calibri"/>
                <w:sz w:val="24"/>
                <w:szCs w:val="24"/>
              </w:rPr>
            </w:pPr>
            <w:r w:rsidDel="00000000" w:rsidR="00000000" w:rsidRPr="00000000">
              <w:rPr>
                <w:rtl w:val="0"/>
              </w:rPr>
            </w:r>
          </w:p>
        </w:tc>
        <w:tc>
          <w:tcPr>
            <w:tcBorders>
              <w:top w:color="4b4b4b" w:space="0" w:sz="4" w:val="single"/>
              <w:left w:color="4b4b4b" w:space="0" w:sz="4" w:val="single"/>
              <w:bottom w:color="4b4b4b" w:space="0" w:sz="4" w:val="single"/>
              <w:right w:color="4b4b4b" w:space="0" w:sz="4" w:val="single"/>
            </w:tcBorders>
          </w:tcPr>
          <w:p w:rsidR="00000000" w:rsidDel="00000000" w:rsidP="00000000" w:rsidRDefault="00000000" w:rsidRPr="00000000" w14:paraId="00000036">
            <w:pPr>
              <w:spacing w:line="240" w:lineRule="auto"/>
              <w:ind w:left="141.7322834645671"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Anexo IV do RBPS, aprovado pelo Decreto nº 2.172, de 1997.</w:t>
            </w:r>
          </w:p>
          <w:p w:rsidR="00000000" w:rsidDel="00000000" w:rsidP="00000000" w:rsidRDefault="00000000" w:rsidRPr="00000000" w14:paraId="00000037">
            <w:pPr>
              <w:spacing w:line="240" w:lineRule="auto"/>
              <w:ind w:left="141.7322834645671"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Formulário; LTCAT ou demais Demonstrações Ambientais, para todos os agentes nocivos.</w:t>
            </w:r>
          </w:p>
        </w:tc>
      </w:tr>
      <w:tr>
        <w:trPr>
          <w:cantSplit w:val="0"/>
          <w:trHeight w:val="1859" w:hRule="atLeast"/>
          <w:tblHeader w:val="0"/>
        </w:trPr>
        <w:tc>
          <w:tcPr>
            <w:gridSpan w:val="2"/>
            <w:tcBorders>
              <w:top w:color="4b4b4b" w:space="0" w:sz="4" w:val="single"/>
              <w:bottom w:color="4b4b4b" w:space="0" w:sz="4" w:val="single"/>
              <w:right w:color="ffffff" w:space="0" w:sz="4" w:val="single"/>
            </w:tcBorders>
            <w:vAlign w:val="center"/>
          </w:tcPr>
          <w:p w:rsidR="00000000" w:rsidDel="00000000" w:rsidP="00000000" w:rsidRDefault="00000000" w:rsidRPr="00000000" w14:paraId="00000038">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tabs>
                <w:tab w:val="left" w:pos="793"/>
              </w:tabs>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tabs>
                <w:tab w:val="left" w:pos="793"/>
              </w:tabs>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 1º/01/1999 a 6/5/1999</w:t>
            </w:r>
          </w:p>
          <w:p w:rsidR="00000000" w:rsidDel="00000000" w:rsidP="00000000" w:rsidRDefault="00000000" w:rsidRPr="00000000" w14:paraId="0000003B">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C">
            <w:pPr>
              <w:spacing w:line="240" w:lineRule="auto"/>
              <w:jc w:val="center"/>
              <w:rPr>
                <w:rFonts w:ascii="Calibri" w:cs="Calibri" w:eastAsia="Calibri" w:hAnsi="Calibri"/>
                <w:sz w:val="24"/>
                <w:szCs w:val="24"/>
              </w:rPr>
            </w:pPr>
            <w:r w:rsidDel="00000000" w:rsidR="00000000" w:rsidRPr="00000000">
              <w:rPr>
                <w:rtl w:val="0"/>
              </w:rPr>
            </w:r>
          </w:p>
        </w:tc>
        <w:tc>
          <w:tcPr>
            <w:tcBorders>
              <w:top w:color="4b4b4b" w:space="0" w:sz="4" w:val="single"/>
              <w:left w:color="4b4b4b" w:space="0" w:sz="4" w:val="single"/>
              <w:bottom w:color="4b4b4b" w:space="0" w:sz="4" w:val="single"/>
              <w:right w:color="4b4b4b" w:space="0" w:sz="4" w:val="single"/>
            </w:tcBorders>
          </w:tcPr>
          <w:p w:rsidR="00000000" w:rsidDel="00000000" w:rsidP="00000000" w:rsidRDefault="00000000" w:rsidRPr="00000000" w14:paraId="0000003E">
            <w:pPr>
              <w:spacing w:line="240" w:lineRule="auto"/>
              <w:ind w:left="141.7322834645671"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Anexo IV do RBPS, aprovado pelo Decreto nº 2.172, de 1997.</w:t>
            </w:r>
          </w:p>
          <w:p w:rsidR="00000000" w:rsidDel="00000000" w:rsidP="00000000" w:rsidRDefault="00000000" w:rsidRPr="00000000" w14:paraId="0000003F">
            <w:pPr>
              <w:spacing w:line="240" w:lineRule="auto"/>
              <w:ind w:left="141.7322834645671"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Formulário; LTCAT ou demais Demonstrações Ambientais, para todos os agentes nocivos, que deverão ser confrontados com as informações relativas ao CNIS para homologação da contagem do tempo de serviço especial, nos termos do art. 19 e do § 2º do art. 68 do RPS.</w:t>
            </w:r>
          </w:p>
        </w:tc>
      </w:tr>
      <w:tr>
        <w:trPr>
          <w:cantSplit w:val="0"/>
          <w:trHeight w:val="1859" w:hRule="atLeast"/>
          <w:tblHeader w:val="0"/>
        </w:trPr>
        <w:tc>
          <w:tcPr>
            <w:gridSpan w:val="2"/>
            <w:tcBorders>
              <w:top w:color="4b4b4b" w:space="0" w:sz="4" w:val="single"/>
              <w:bottom w:color="000000" w:space="0" w:sz="4" w:val="single"/>
              <w:right w:color="ffffff" w:space="0" w:sz="4" w:val="single"/>
            </w:tcBorders>
            <w:vAlign w:val="center"/>
          </w:tcPr>
          <w:p w:rsidR="00000000" w:rsidDel="00000000" w:rsidP="00000000" w:rsidRDefault="00000000" w:rsidRPr="00000000" w14:paraId="00000040">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1">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2">
            <w:pPr>
              <w:tabs>
                <w:tab w:val="left" w:pos="844"/>
              </w:tabs>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 07/05/1999 a 31/12/2003</w:t>
            </w:r>
          </w:p>
          <w:p w:rsidR="00000000" w:rsidDel="00000000" w:rsidP="00000000" w:rsidRDefault="00000000" w:rsidRPr="00000000" w14:paraId="00000043">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4">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5">
            <w:pPr>
              <w:spacing w:line="240" w:lineRule="auto"/>
              <w:jc w:val="center"/>
              <w:rPr>
                <w:rFonts w:ascii="Calibri" w:cs="Calibri" w:eastAsia="Calibri" w:hAnsi="Calibri"/>
                <w:sz w:val="24"/>
                <w:szCs w:val="24"/>
              </w:rPr>
            </w:pPr>
            <w:r w:rsidDel="00000000" w:rsidR="00000000" w:rsidRPr="00000000">
              <w:rPr>
                <w:rtl w:val="0"/>
              </w:rPr>
            </w:r>
          </w:p>
        </w:tc>
        <w:tc>
          <w:tcPr>
            <w:tcBorders>
              <w:top w:color="4b4b4b" w:space="0" w:sz="4" w:val="single"/>
              <w:left w:color="4b4b4b" w:space="0" w:sz="4" w:val="single"/>
              <w:bottom w:color="4b4b4b" w:space="0" w:sz="4" w:val="single"/>
              <w:right w:color="4b4b4b" w:space="0" w:sz="4" w:val="single"/>
            </w:tcBorders>
          </w:tcPr>
          <w:p w:rsidR="00000000" w:rsidDel="00000000" w:rsidP="00000000" w:rsidRDefault="00000000" w:rsidRPr="00000000" w14:paraId="00000047">
            <w:pPr>
              <w:spacing w:line="240" w:lineRule="auto"/>
              <w:ind w:left="141.7322834645671"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Anexo IV do RPS, aprovado pelo Decreto nº 3.048, de 1999.</w:t>
            </w:r>
          </w:p>
          <w:p w:rsidR="00000000" w:rsidDel="00000000" w:rsidP="00000000" w:rsidRDefault="00000000" w:rsidRPr="00000000" w14:paraId="00000048">
            <w:pPr>
              <w:spacing w:line="240" w:lineRule="auto"/>
              <w:ind w:left="141.7322834645671"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Formulário; LTCAT ou demais Demonstrações Ambientais, para todos os agentes nocivos, que deverão ser confrontados com as informações relativas ao CNIS para homologação da contagem do tempo de serviço especial, nos termos do art. 19 e § do 2º do art. 68 do RPS.</w:t>
            </w:r>
          </w:p>
        </w:tc>
      </w:tr>
      <w:tr>
        <w:trPr>
          <w:cantSplit w:val="0"/>
          <w:trHeight w:val="1859" w:hRule="atLeast"/>
          <w:tblHeader w:val="0"/>
        </w:trPr>
        <w:tc>
          <w:tcPr>
            <w:gridSpan w:val="2"/>
            <w:tcBorders>
              <w:top w:color="000000" w:space="0" w:sz="4" w:val="single"/>
              <w:bottom w:color="4b4b4b" w:space="0" w:sz="4" w:val="single"/>
              <w:right w:color="ffffff" w:space="0" w:sz="4" w:val="single"/>
            </w:tcBorders>
          </w:tcPr>
          <w:p w:rsidR="00000000" w:rsidDel="00000000" w:rsidP="00000000" w:rsidRDefault="00000000" w:rsidRPr="00000000" w14:paraId="0000004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B">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partir de 1º/1/2004</w:t>
            </w:r>
          </w:p>
        </w:tc>
        <w:tc>
          <w:tcPr>
            <w:tcBorders>
              <w:top w:color="4b4b4b" w:space="0" w:sz="4" w:val="single"/>
              <w:left w:color="4b4b4b" w:space="0" w:sz="4" w:val="single"/>
              <w:bottom w:color="4b4b4b" w:space="0" w:sz="4" w:val="single"/>
              <w:right w:color="4b4b4b" w:space="0" w:sz="4" w:val="single"/>
            </w:tcBorders>
          </w:tcPr>
          <w:p w:rsidR="00000000" w:rsidDel="00000000" w:rsidP="00000000" w:rsidRDefault="00000000" w:rsidRPr="00000000" w14:paraId="0000004D">
            <w:pPr>
              <w:spacing w:line="240" w:lineRule="auto"/>
              <w:ind w:left="141.7322834645671"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Anexo IV do RPS, aprovado pelo Decreto nº 3.048, de 1999.</w:t>
            </w:r>
          </w:p>
          <w:p w:rsidR="00000000" w:rsidDel="00000000" w:rsidP="00000000" w:rsidRDefault="00000000" w:rsidRPr="00000000" w14:paraId="0000004E">
            <w:pPr>
              <w:spacing w:line="240" w:lineRule="auto"/>
              <w:ind w:left="141.7322834645671"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Formulário Perfil Profissiográfico Previdenciário, que deverá ser confrontado com as informações relativas ao CNIS para homologação da contagem do tempo de serviço especial, nos termos do art. 19 e do § 2º do art. 68 do RPS.</w:t>
            </w:r>
          </w:p>
        </w:tc>
      </w:tr>
    </w:tbl>
    <w:p w:rsidR="00000000" w:rsidDel="00000000" w:rsidP="00000000" w:rsidRDefault="00000000" w:rsidRPr="00000000" w14:paraId="0000004F">
      <w:pPr>
        <w:spacing w:line="240" w:lineRule="auto"/>
        <w:rPr>
          <w:rFonts w:ascii="Calibri" w:cs="Calibri" w:eastAsia="Calibri" w:hAnsi="Calibri"/>
          <w:sz w:val="24"/>
          <w:szCs w:val="24"/>
        </w:rPr>
        <w:sectPr>
          <w:pgSz w:h="16834" w:w="11909"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5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1">
      <w:pPr>
        <w:spacing w:line="240" w:lineRule="auto"/>
        <w:rPr>
          <w:rFonts w:ascii="Calibri" w:cs="Calibri" w:eastAsia="Calibri" w:hAnsi="Calibri"/>
          <w:sz w:val="24"/>
          <w:szCs w:val="24"/>
        </w:rPr>
      </w:pPr>
      <w:r w:rsidDel="00000000" w:rsidR="00000000" w:rsidRPr="00000000">
        <w:rPr>
          <w:rtl w:val="0"/>
        </w:rPr>
      </w:r>
    </w:p>
    <w:sectPr>
      <w:type w:val="continuous"/>
      <w:pgSz w:h="16834" w:w="11909"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kp/r5QdWUBxq3Y3szEIk97udjg==">AMUW2mUcw8n04rBWcK+CNTiO7LUx25OKiMuDzJs3FBlbfly8xx33igJeBq51xozb0dgpM7MdLkDmkiy5rbBvR97iv1zZEXKLNFc//F0jV80xrbYphJ1kZdE=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